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2012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2404"/>
        <w:gridCol w:w="2217"/>
        <w:gridCol w:w="1221"/>
        <w:gridCol w:w="1464"/>
        <w:gridCol w:w="1991"/>
        <w:gridCol w:w="1963"/>
        <w:gridCol w:w="1413"/>
        <w:gridCol w:w="1540"/>
        <w:gridCol w:w="969"/>
        <w:gridCol w:w="1248"/>
        <w:gridCol w:w="1746"/>
        <w:gridCol w:w="13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 w:colFirst="0" w:colLast="12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合作单位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立项时间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结题时间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项目研究成果</w:t>
            </w:r>
          </w:p>
        </w:tc>
        <w:tc>
          <w:tcPr>
            <w:tcW w:w="1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合同额（万元）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实到经费（万元）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支出情况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单位（元）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车辆结构CAE技术培训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山东唐骏欧铃汽车制造有限公司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2020.05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2020-11-01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提升了唐骏欧铃CAE分析团队的建模分析能力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刚宪约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李丽君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24000.0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  <w:t>6000.0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东营市汽车及零部件产业发展规划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东营市经济与信息化委员会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2018.07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2021-03-01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课题通过对世界、中国及山东省汽车产业发展现状开展资料检索，充分把握国内外汽车产业发展趋势，为规划编制提供方向基础支撑；通过对东营市汽车产业发展总体情况进行调研，征求企业和相关部门意见和建议，为规划编制提供数据基础支撑；通过开展东营市汽车产业发展优势、劣势、机遇及挑战等重大问题研究，组织专家对基本思路进行论证，完成了东营市汽车与零部件产业发展规划，为东营市汽车与零部件汽车产业的发展起到了积极地指导作用。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高松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柳铎、孙宾宾、郭栋、王鹏伟、李鹏程、胡堪堪、于文琪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25000.0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102000.0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35000.0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22000.0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28000.0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废盐资源化工艺技术研究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天津中科化工有限公司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2020.04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2020-11-01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本课题针对天津中科化工某承建项目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所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产生的包含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有机物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的氯化钠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废盐，研究灼烧去除有机物的可行性，确定了灼烧氯化钠的最佳工艺参数，确认灼烧后的盐可达到二级工业盐国家标准。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高振强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高振强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7950.0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4876.0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2214.0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2226.0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高功率密度电磁直线驱动器开发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山东航特装备制造有限公司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2020.10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2021-03-01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研究单位课题组根据委托单位提出的详细技术要求，优化了高功率密度电磁直线驱动器参数，研究了驱动器工作特性，优化了驱动器控制方法，研制并交付了驱动器控制器以及20台高功率密度电磁直线驱动器，通过了性能测试，符合设计要求，达到了产品中试水平，满足合同要求。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李波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张铁柱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葛文庆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孙宾宾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谭草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陆佳瑜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585500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1600.0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150000.0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38500.0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其他：管理费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横向课题业务费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30000.0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11500.0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高校学生的驾驶行为心理深度分析与持续研究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山东东方时尚驾驶培训有限公司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2019.09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2020-03-01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发表论文一篇“驾驶状态与心率参数纠缠规律研究”；达成校企合作一项，签署了大学生实践基地协议；申报校城融合项目一次；对高校学生的驾驶行为心理深度分析取得了阶段成果。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李庆印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李庆印，谢中教，魏福禄，罗辉凡，张延锋，张俊波，田岩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8000.0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9000.0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6000.0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12000.0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8000.0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基于JMAG的电机性能仿真研究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北京三友知识产权代理有限公司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2020.12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2021-01-01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研究报告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谭草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谭草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李波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陆佳瑜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江金昊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秦琪晶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19350.0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191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12021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基于高效轻量化稀土永磁驱动系统的电动汽车设计开发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山东唐骏欧铃汽车制造有限公司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2018.04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2020-11-01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研究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电动汽车的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总体布置、集成设计、传动系统匹配、动力总成设计、整车匹配标定以及关键零部件轻量化技术，提高整车经济性、动力性和操纵稳定性；研究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高效轻量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化稀土永磁驱动电机结构创新设计与控制策略、制动能量回收技术、车载环境下系统热管理与减震降噪技术，开发适用于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电动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汽车的低噪音、大扭矩、高效率和高功率密度的永磁驱动电机；研究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电动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汽车可靠、耐久与环境适应性技术，建立适应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电动汽车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产业化要求的质量保证体系，实现规模化生产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，做好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产业化示范。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张学义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刘从臻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史立伟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张亮修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高明玲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胡文静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耿慧慧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张羽丰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刘国强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刘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坤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万继坤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孟祥玉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徐士强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王传真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李晓明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单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宁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44.55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44.55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38750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13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0000.0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4268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 w:bidi="ar"/>
              </w:rPr>
              <w:t>.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课题业务费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17524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康派斯AS47型房车纵臂式独立悬架开发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荣成康派斯新能源车辆股份有限公司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2019.10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2020-12-01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（1）单轴拖挂房车纵臂式悬架设计规范；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（2）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康派斯AS47型房车纵臂式独立悬架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总成；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（3）核心论文2篇，SCI论文1篇。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（4）专利2项。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李迪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李迪、葛文庆、苗立东、焦学健、徐家川、李波、井光智、许兵武、张旭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4000.0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5854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966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47932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1284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12444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4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康派斯KPS9020XLJCC49型房车开发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荣成康派斯新能源车辆股份有限公司</w:t>
            </w:r>
          </w:p>
        </w:tc>
        <w:tc>
          <w:tcPr>
            <w:tcW w:w="12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2020.02</w:t>
            </w:r>
          </w:p>
        </w:tc>
        <w:tc>
          <w:tcPr>
            <w:tcW w:w="1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</w:rPr>
              <w:t>2020-12-01</w:t>
            </w:r>
          </w:p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康派斯KPS9020XLJCC49型房车</w:t>
            </w:r>
          </w:p>
        </w:tc>
        <w:tc>
          <w:tcPr>
            <w:tcW w:w="19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李迪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交通与车辆工程学院</w:t>
            </w:r>
          </w:p>
        </w:tc>
        <w:tc>
          <w:tcPr>
            <w:tcW w:w="1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李迪、葛文庆、苗立东、焦学健、徐家川、李波、井光智、许兵武、张旭</w:t>
            </w:r>
          </w:p>
        </w:tc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2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仪器设备费：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外协/检测费：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专家咨询费：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差旅费：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2432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eastAsia="zh-CN" w:bidi="ar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劳务费：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知识产权事务费：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/>
                <w:color w:val="000000"/>
                <w:sz w:val="22"/>
              </w:rPr>
              <w:t>0</w:t>
            </w:r>
            <w:r>
              <w:rPr>
                <w:rFonts w:hint="eastAsia" w:ascii="宋体" w:hAnsi="宋体" w:eastAsia="宋体"/>
                <w:color w:val="000000"/>
                <w:sz w:val="22"/>
                <w:lang w:val="en-US" w:eastAsia="zh-CN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专用材料：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2308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其他：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76219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7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</w:tbl>
    <w:p/>
    <w:p/>
    <w:p/>
    <w:p/>
    <w:p/>
    <w:p/>
    <w:p/>
    <w:sectPr>
      <w:headerReference r:id="rId3" w:type="default"/>
      <w:pgSz w:w="23757" w:h="16783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default" w:eastAsiaTheme="minorEastAsia"/>
        <w:lang w:val="en-US" w:eastAsia="zh-CN"/>
      </w:rPr>
    </w:pPr>
    <w:r>
      <w:rPr>
        <w:rFonts w:hint="eastAsia"/>
        <w:b/>
        <w:bCs/>
        <w:sz w:val="32"/>
        <w:szCs w:val="32"/>
        <w:lang w:val="en-US" w:eastAsia="zh-CN"/>
      </w:rPr>
      <w:t>结题验收横向科研项目公开信息一览表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11336"/>
    <w:rsid w:val="5C911336"/>
    <w:rsid w:val="6C55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2021-04-12T01:54:00Z</dcterms:created>
  <dc:creator>飞飞</dc:creator>
  <cp:lastModifiedBy>飞飞</cp:lastModifiedBy>
  <dcterms:modified xsi:type="dcterms:W3CDTF">2021-04-12T02:23:14Z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